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E4" w:rsidRPr="00995329" w:rsidRDefault="004112E4" w:rsidP="00E138B5">
      <w:pPr>
        <w:widowControl/>
        <w:shd w:val="clear" w:color="auto" w:fill="FFFFFF"/>
        <w:spacing w:line="560" w:lineRule="exact"/>
        <w:jc w:val="center"/>
        <w:outlineLvl w:val="4"/>
        <w:rPr>
          <w:rFonts w:ascii="方正小标宋_GBK" w:eastAsia="方正小标宋_GBK" w:hAnsi="Tahoma" w:cs="Times New Roman"/>
          <w:kern w:val="0"/>
          <w:sz w:val="36"/>
          <w:szCs w:val="36"/>
        </w:rPr>
      </w:pPr>
      <w:bookmarkStart w:id="0" w:name="_GoBack"/>
      <w:bookmarkEnd w:id="0"/>
      <w:r w:rsidRPr="00995329">
        <w:rPr>
          <w:rFonts w:ascii="方正小标宋_GBK" w:eastAsia="方正小标宋_GBK" w:hAnsi="Tahoma" w:cs="方正小标宋_GBK" w:hint="eastAsia"/>
          <w:kern w:val="0"/>
          <w:sz w:val="36"/>
          <w:szCs w:val="36"/>
        </w:rPr>
        <w:t>关于进一步加强蓬江区中小学（幼儿园）</w:t>
      </w:r>
    </w:p>
    <w:p w:rsidR="004112E4" w:rsidRDefault="004112E4" w:rsidP="00E138B5">
      <w:pPr>
        <w:widowControl/>
        <w:shd w:val="clear" w:color="auto" w:fill="FFFFFF"/>
        <w:spacing w:line="560" w:lineRule="exact"/>
        <w:jc w:val="center"/>
        <w:outlineLvl w:val="4"/>
        <w:rPr>
          <w:rFonts w:ascii="方正小标宋_GBK" w:eastAsia="方正小标宋_GBK" w:hAnsi="Tahoma" w:cs="方正小标宋_GBK"/>
          <w:kern w:val="0"/>
          <w:sz w:val="36"/>
          <w:szCs w:val="36"/>
        </w:rPr>
      </w:pPr>
      <w:r w:rsidRPr="00995329">
        <w:rPr>
          <w:rFonts w:ascii="方正小标宋_GBK" w:eastAsia="方正小标宋_GBK" w:hAnsi="Tahoma" w:cs="方正小标宋_GBK" w:hint="eastAsia"/>
          <w:kern w:val="0"/>
          <w:sz w:val="36"/>
          <w:szCs w:val="36"/>
        </w:rPr>
        <w:t>师德师风建设工作的实施</w:t>
      </w:r>
      <w:r>
        <w:rPr>
          <w:rFonts w:ascii="方正小标宋_GBK" w:eastAsia="方正小标宋_GBK" w:hAnsi="Tahoma" w:cs="方正小标宋_GBK" w:hint="eastAsia"/>
          <w:kern w:val="0"/>
          <w:sz w:val="36"/>
          <w:szCs w:val="36"/>
        </w:rPr>
        <w:t>方案</w:t>
      </w:r>
      <w:r>
        <w:rPr>
          <w:rFonts w:ascii="方正小标宋_GBK" w:eastAsia="方正小标宋_GBK" w:hAnsi="Tahoma" w:cs="方正小标宋_GBK"/>
          <w:kern w:val="0"/>
          <w:sz w:val="36"/>
          <w:szCs w:val="36"/>
        </w:rPr>
        <w:t>(</w:t>
      </w:r>
      <w:r>
        <w:rPr>
          <w:rFonts w:ascii="方正小标宋_GBK" w:eastAsia="方正小标宋_GBK" w:hAnsi="Tahoma" w:cs="方正小标宋_GBK" w:hint="eastAsia"/>
          <w:kern w:val="0"/>
          <w:sz w:val="36"/>
          <w:szCs w:val="36"/>
        </w:rPr>
        <w:t>试行</w:t>
      </w:r>
      <w:r>
        <w:rPr>
          <w:rFonts w:ascii="方正小标宋_GBK" w:eastAsia="方正小标宋_GBK" w:hAnsi="Tahoma" w:cs="方正小标宋_GBK"/>
          <w:kern w:val="0"/>
          <w:sz w:val="36"/>
          <w:szCs w:val="36"/>
        </w:rPr>
        <w:t>)</w:t>
      </w:r>
    </w:p>
    <w:p w:rsidR="004112E4" w:rsidRPr="0056400A" w:rsidRDefault="004112E4" w:rsidP="00E138B5">
      <w:pPr>
        <w:widowControl/>
        <w:shd w:val="clear" w:color="auto" w:fill="FFFFFF"/>
        <w:spacing w:line="560" w:lineRule="exact"/>
        <w:jc w:val="center"/>
        <w:outlineLvl w:val="4"/>
        <w:rPr>
          <w:rFonts w:ascii="方正小标宋_GBK" w:eastAsia="方正小标宋_GBK" w:hAnsi="Tahoma" w:cs="Times New Roman"/>
          <w:kern w:val="0"/>
          <w:sz w:val="28"/>
          <w:szCs w:val="28"/>
        </w:rPr>
      </w:pPr>
      <w:r w:rsidRPr="0056400A">
        <w:rPr>
          <w:rFonts w:ascii="方正小标宋_GBK" w:eastAsia="方正小标宋_GBK" w:hAnsi="Tahoma" w:cs="方正小标宋_GBK"/>
          <w:kern w:val="0"/>
          <w:sz w:val="28"/>
          <w:szCs w:val="28"/>
        </w:rPr>
        <w:t>2019</w:t>
      </w:r>
      <w:r w:rsidRPr="0056400A">
        <w:rPr>
          <w:rFonts w:ascii="方正小标宋_GBK" w:eastAsia="方正小标宋_GBK" w:hAnsi="Tahoma" w:cs="方正小标宋_GBK" w:hint="eastAsia"/>
          <w:kern w:val="0"/>
          <w:sz w:val="28"/>
          <w:szCs w:val="28"/>
        </w:rPr>
        <w:t>年</w:t>
      </w:r>
      <w:r w:rsidRPr="0056400A">
        <w:rPr>
          <w:rFonts w:ascii="方正小标宋_GBK" w:eastAsia="方正小标宋_GBK" w:hAnsi="Tahoma" w:cs="方正小标宋_GBK"/>
          <w:kern w:val="0"/>
          <w:sz w:val="28"/>
          <w:szCs w:val="28"/>
        </w:rPr>
        <w:t>7</w:t>
      </w:r>
      <w:r w:rsidRPr="0056400A">
        <w:rPr>
          <w:rFonts w:ascii="方正小标宋_GBK" w:eastAsia="方正小标宋_GBK" w:hAnsi="Tahoma" w:cs="方正小标宋_GBK" w:hint="eastAsia"/>
          <w:kern w:val="0"/>
          <w:sz w:val="28"/>
          <w:szCs w:val="28"/>
        </w:rPr>
        <w:t>月</w:t>
      </w:r>
    </w:p>
    <w:p w:rsidR="004112E4" w:rsidRDefault="004112E4" w:rsidP="00965E7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4112E4" w:rsidRDefault="004112E4" w:rsidP="00965E7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</w:t>
      </w:r>
      <w:r w:rsidRPr="0099532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贯彻落实党的十九大提出的“加强师德师风建设，培养高素质教师队伍”要求</w:t>
      </w:r>
      <w:r w:rsidRPr="003505A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，切实提高广大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教师的师德素养，增强教书育人的责任感和荣誉感，办好人民满意教育，根据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教育部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《中小学教师职业道德规范》</w:t>
      </w:r>
      <w:r w:rsidRPr="003505A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《关于建立健全中小学师德建设长效机制的意见》</w:t>
      </w:r>
      <w:r w:rsidRPr="00191343">
        <w:rPr>
          <w:rFonts w:ascii="仿宋_GB2312" w:eastAsia="仿宋_GB2312" w:cs="仿宋_GB2312" w:hint="eastAsia"/>
          <w:sz w:val="32"/>
          <w:szCs w:val="32"/>
        </w:rPr>
        <w:t>《新时代</w:t>
      </w:r>
      <w:r>
        <w:rPr>
          <w:rFonts w:ascii="仿宋_GB2312" w:eastAsia="仿宋_GB2312" w:cs="仿宋_GB2312" w:hint="eastAsia"/>
          <w:sz w:val="32"/>
          <w:szCs w:val="32"/>
        </w:rPr>
        <w:t>中小学</w:t>
      </w:r>
      <w:r w:rsidRPr="00191343">
        <w:rPr>
          <w:rFonts w:ascii="仿宋_GB2312" w:eastAsia="仿宋_GB2312" w:cs="仿宋_GB2312" w:hint="eastAsia"/>
          <w:sz w:val="32"/>
          <w:szCs w:val="32"/>
        </w:rPr>
        <w:t>教师</w:t>
      </w:r>
      <w:r>
        <w:rPr>
          <w:rFonts w:ascii="仿宋_GB2312" w:eastAsia="仿宋_GB2312" w:cs="仿宋_GB2312" w:hint="eastAsia"/>
          <w:sz w:val="32"/>
          <w:szCs w:val="32"/>
        </w:rPr>
        <w:t>职业行为</w:t>
      </w:r>
      <w:r w:rsidRPr="00191343">
        <w:rPr>
          <w:rFonts w:ascii="仿宋_GB2312" w:eastAsia="仿宋_GB2312" w:cs="仿宋_GB2312" w:hint="eastAsia"/>
          <w:sz w:val="32"/>
          <w:szCs w:val="32"/>
        </w:rPr>
        <w:t>十项准则》</w:t>
      </w:r>
      <w:r>
        <w:rPr>
          <w:rFonts w:ascii="仿宋_GB2312" w:eastAsia="仿宋_GB2312" w:cs="仿宋_GB2312" w:hint="eastAsia"/>
          <w:sz w:val="32"/>
          <w:szCs w:val="32"/>
        </w:rPr>
        <w:t>《新时代幼儿园教师职业行为十项准则》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等文件精神，现就进一步加强蓬江区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中小学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师德师风建设工作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制定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如下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实施方案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4112E4" w:rsidRPr="00B17B64" w:rsidRDefault="004112E4" w:rsidP="00965E7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17B6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一、指导思想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以办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好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人民满意教育为宗旨，将师德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师风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建设摆在教师队伍建设首位，</w:t>
      </w:r>
      <w:r w:rsidRPr="008420E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增强“师德就是教育的形象，师德就是教育的质量”意识，进一步提高政治站位，增强“四个意识”、坚定“四个自信”、做到“两个维护”，以“四有”（有理想情操、有道德情操、有扎实学识、有仁爱之心）教师为最高目标，</w:t>
      </w:r>
      <w:r w:rsidR="00C5784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努力打造一支有职业认同感和教育情怀的幸福之师，以德立身、行为</w:t>
      </w:r>
      <w:proofErr w:type="gramStart"/>
      <w:r w:rsidR="00C5784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世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范</w:t>
      </w:r>
      <w:proofErr w:type="gramEnd"/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的模范之师，知识功底扎实、教学能力过硬、教学态度勤勉、教学方法科学的专业之师，为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蓬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江教育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健康发展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提供优质师资保障。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二、对象范围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CE790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全区中小学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 w:rsidRPr="00CE790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教职工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</w:t>
      </w:r>
      <w:r w:rsidRPr="006D3FB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基本原则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宋体" w:cs="Times New Roman"/>
          <w:color w:val="101010"/>
          <w:kern w:val="0"/>
          <w:sz w:val="32"/>
          <w:szCs w:val="32"/>
        </w:rPr>
      </w:pPr>
      <w:r w:rsidRPr="008420EB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坚持多方监督的原则</w:t>
      </w:r>
      <w:r w:rsidRPr="008420EB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851A7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区教育局作为全区师德师风监管主体</w:t>
      </w:r>
      <w:r w:rsidRPr="00851A7F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，负责对全县师德师风建设监督管理安排部署、统筹调度，确保师德师</w:t>
      </w:r>
      <w:proofErr w:type="gramStart"/>
      <w:r w:rsidRPr="00851A7F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风监督</w:t>
      </w:r>
      <w:proofErr w:type="gramEnd"/>
      <w:r w:rsidRPr="00851A7F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管理有力开展、有效落实。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各学校（幼儿园）校长（园长）是师风师德建设第一责任人。师风师德建设和管理作为对校长（园长）考核的首要内容，确保考核实现标准化、规范化。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宋体" w:cs="Times New Roman"/>
          <w:color w:val="101010"/>
          <w:kern w:val="0"/>
          <w:sz w:val="32"/>
          <w:szCs w:val="32"/>
        </w:rPr>
      </w:pPr>
      <w:r w:rsidRPr="008420EB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（二）</w:t>
      </w:r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坚持师德考核原则。</w:t>
      </w:r>
      <w:r w:rsidRPr="00BC02BB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各学校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（幼儿园）</w:t>
      </w:r>
      <w:r w:rsidRPr="00BC02BB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形成完备的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师德师风建设领导机制和工作网络，实行“师德一票否决制”，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着力解决和防范师德师风问题，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建立完善的考核评估机制及奖惩机制。</w:t>
      </w:r>
    </w:p>
    <w:p w:rsidR="004112E4" w:rsidRPr="00067FA2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宋体" w:cs="Times New Roman"/>
          <w:color w:val="101010"/>
          <w:kern w:val="0"/>
          <w:sz w:val="32"/>
          <w:szCs w:val="32"/>
        </w:rPr>
      </w:pPr>
      <w:r w:rsidRPr="00D06364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（三）</w:t>
      </w:r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坚持</w:t>
      </w:r>
      <w:proofErr w:type="gramStart"/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判通报原则</w:t>
      </w:r>
      <w:r w:rsidRPr="00D06364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依法公开学校（幼儿园）师德师</w:t>
      </w:r>
      <w:proofErr w:type="gramStart"/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风考核</w:t>
      </w:r>
      <w:proofErr w:type="gramEnd"/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评估机制，进一步强化考核</w:t>
      </w:r>
      <w:proofErr w:type="gramStart"/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的纲性要求</w:t>
      </w:r>
      <w:proofErr w:type="gramEnd"/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，定期对全区师德师风建设情况进行</w:t>
      </w:r>
      <w:proofErr w:type="gramStart"/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判，</w:t>
      </w:r>
      <w:r w:rsidRPr="00067FA2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进一步抓住重点，抓住关键问题，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对</w:t>
      </w:r>
      <w:r w:rsidRPr="006028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师德失</w:t>
      </w:r>
      <w:proofErr w:type="gramStart"/>
      <w:r w:rsidRPr="006028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范</w:t>
      </w:r>
      <w:proofErr w:type="gramEnd"/>
      <w:r w:rsidRPr="006028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处理情况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予以</w:t>
      </w:r>
      <w:r w:rsidRPr="006028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通报</w:t>
      </w:r>
      <w:r w:rsidRPr="00067FA2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8D5FA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具体措施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82517D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加强师德师风有关法律法规和规章准则学习</w:t>
      </w:r>
      <w:r w:rsidRPr="0082517D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各学校（幼儿园）充分认识新时代全面加强师德师风建设的重要性，以“做新时代教师”为主题，扎实开展《新时代中小学教师职业行为十项准则》</w:t>
      </w:r>
      <w:r w:rsidRPr="0080044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《新时代幼儿园教师职业行为十项准则》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（以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下统称准则）的学习贯彻，</w:t>
      </w:r>
      <w:r w:rsidRPr="0080044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结合本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学校（幼儿园）</w:t>
      </w:r>
      <w:r w:rsidRPr="0080044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实际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80044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组织开展准则的宣讲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活动</w:t>
      </w:r>
      <w:r w:rsidRPr="0080044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，坚持全覆盖、无死角，采取多种形式帮助广大教师全面理解和准确把握，做到人人应知应做、必知必做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。要把师德教育作为教师教育学习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的首要内容，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采取集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中学习、专题讲座、收看录像和交流讨论等多种有效方式，组织教师定期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学习《教育法》《教师法》《义务教育法》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101010"/>
          <w:kern w:val="0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年修正）等法律法规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精神，引导广大教师把学习理论与指导实践结合起来，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进一步加强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依法治教的法制意识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每年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月为全区“师德师风建设活动月”，结合师德师风建设主题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开展形式多样的师德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师风教育活动和师德师风评选活动，引导教师教书育人、服务育人，倡导积极进取、爱岗敬业、无私奉献、严于律己的精神风尚。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宋体" w:cs="Times New Roman"/>
          <w:color w:val="101010"/>
          <w:kern w:val="0"/>
          <w:sz w:val="32"/>
          <w:szCs w:val="32"/>
        </w:rPr>
      </w:pPr>
      <w:r w:rsidRPr="00C56301">
        <w:rPr>
          <w:rFonts w:ascii="仿宋_GB2312" w:eastAsia="仿宋_GB2312" w:hAnsi="宋体" w:cs="仿宋_GB2312"/>
          <w:b/>
          <w:bCs/>
          <w:color w:val="101010"/>
          <w:kern w:val="0"/>
          <w:sz w:val="32"/>
          <w:szCs w:val="32"/>
        </w:rPr>
        <w:t>(</w:t>
      </w:r>
      <w:r w:rsidRPr="00C56301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二</w:t>
      </w:r>
      <w:r w:rsidRPr="00C56301">
        <w:rPr>
          <w:rFonts w:ascii="仿宋_GB2312" w:eastAsia="仿宋_GB2312" w:hAnsi="宋体" w:cs="仿宋_GB2312"/>
          <w:b/>
          <w:bCs/>
          <w:color w:val="101010"/>
          <w:kern w:val="0"/>
          <w:sz w:val="32"/>
          <w:szCs w:val="32"/>
        </w:rPr>
        <w:t>)</w:t>
      </w:r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加强教师管理培训</w:t>
      </w:r>
      <w:r w:rsidRPr="00C56301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。</w:t>
      </w:r>
      <w:r w:rsidRPr="00C4595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区教育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局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把师德教育作为教师培训的首要内容，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将进一步</w:t>
      </w:r>
      <w:r w:rsidRPr="00C4595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加大对教师全员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培训和岗位培训的力度，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严把教师“入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口关”，加大对新聘教师的政治思想品德的审查力度。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各学校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（幼儿园）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依据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法律法规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，结合学校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（幼儿园）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实际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，研究制定具体的、操作性强的教师管理制度，明确教师教育教学行为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规范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的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要求，并实行考核制度，实现师德素质提高与教师专业发展的统一。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（三）深入开展师德师</w:t>
      </w:r>
      <w:proofErr w:type="gramStart"/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风宣传</w:t>
      </w:r>
      <w:proofErr w:type="gramEnd"/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教育。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充分利用各种宣传平台和新闻媒体，系统宣讲各项法规文件中有关师德的要求，定期</w:t>
      </w:r>
    </w:p>
    <w:p w:rsidR="004112E4" w:rsidRDefault="004112E4" w:rsidP="00E138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开展师德论坛、征文和演讲等活动。加强教师正面形象的宣传引导，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积极树立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教书育人先进典型，加强对优秀教师事迹的学习、宣传，努力营造尊师重教的浓厚社会氛围。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各学校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（幼儿园）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健全舆情快速应对机制，对媒体报道的师德失</w:t>
      </w:r>
      <w:proofErr w:type="gramStart"/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范</w:t>
      </w:r>
      <w:proofErr w:type="gramEnd"/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事件，要第一时间予以回应，迅速组织查处，公布事件真相，防止负面影响蔓延。</w:t>
      </w:r>
    </w:p>
    <w:p w:rsidR="004112E4" w:rsidRPr="00692600" w:rsidRDefault="004112E4" w:rsidP="00965E7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（四）加强中华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传统</w:t>
      </w:r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文化学习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692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以中华优秀传统文化滋养师德，是扎根中国大地办教育的必然要求。</w:t>
      </w:r>
      <w:r w:rsidRPr="00F47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围绕“立德树人”根本任务，以中华经典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为根脉</w:t>
      </w:r>
      <w:r w:rsidRPr="00F47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开展“传统文化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诵</w:t>
      </w:r>
      <w:r w:rsidRPr="00F47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读”活动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F47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使教师逐步形成人文性教育思想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。各学校（幼儿园）开展面向</w:t>
      </w:r>
      <w:r w:rsidRPr="00692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全体教师的中华文化教育培训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6926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全面提升师资队伍水平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4112E4" w:rsidRPr="006767DE" w:rsidRDefault="004112E4" w:rsidP="00E138B5">
      <w:pPr>
        <w:widowControl/>
        <w:spacing w:line="560" w:lineRule="exact"/>
        <w:ind w:firstLine="641"/>
        <w:jc w:val="left"/>
        <w:rPr>
          <w:rFonts w:ascii="仿宋_GB2312" w:eastAsia="仿宋_GB2312" w:hAnsi="宋体" w:cs="Times New Roman"/>
          <w:b/>
          <w:bCs/>
          <w:color w:val="10101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（五）落实师德师</w:t>
      </w:r>
      <w:proofErr w:type="gramStart"/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风考核</w:t>
      </w:r>
      <w:proofErr w:type="gramEnd"/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工作</w:t>
      </w:r>
      <w:r w:rsidRPr="0029366F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区教育局与各学校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校长（园长）、各学校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校长（园长）与教师层层签订责任书和承诺书，把师德师风建设纳入教育工作目标和年度考核评价。针对当前社会关注的规范执教和廉洁从教问题，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要结合实际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对照</w:t>
      </w:r>
      <w:r w:rsidRPr="0074325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准则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，制订师德建设实施细则和师德考核细则。</w:t>
      </w:r>
      <w:r w:rsidRPr="00676F24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各学校（幼儿园）建立师德考核小组，坚持客观公平、公正、公开的原则，</w:t>
      </w:r>
      <w:r w:rsidRPr="0074325C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在教师年度考核、职称评聘、推优评先、表彰奖励等工作中必须进行师德考核，实行师德失</w:t>
      </w:r>
      <w:proofErr w:type="gramStart"/>
      <w:r w:rsidRPr="0074325C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范</w:t>
      </w:r>
      <w:proofErr w:type="gramEnd"/>
      <w:r w:rsidRPr="0074325C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“一票否决”。</w:t>
      </w:r>
      <w:r w:rsidRPr="00C4595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对教师师德考核不合格的</w:t>
      </w:r>
      <w:r w:rsidRPr="00676F24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或出现有违师德行为的并造成恶劣影响的，当年年度考</w:t>
      </w:r>
      <w:r w:rsidR="00B14E15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核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实行“一票否决”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学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 w:rsidRPr="00B54FF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每年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对本校（园）</w:t>
      </w:r>
      <w:r w:rsidRPr="00B54FF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师德师风建设情况进行自查自纠，并把结果上报区教育工会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4112E4" w:rsidRPr="007C182C" w:rsidRDefault="004112E4" w:rsidP="00965E7C">
      <w:pPr>
        <w:spacing w:line="560" w:lineRule="exact"/>
        <w:ind w:firstLineChars="200" w:firstLine="643"/>
        <w:rPr>
          <w:rFonts w:ascii="仿宋_GB2312" w:eastAsia="仿宋_GB2312" w:hAnsi="宋体" w:cs="Times New Roman"/>
          <w:b/>
          <w:bCs/>
          <w:color w:val="10101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（六）完善</w:t>
      </w:r>
      <w:r w:rsidRPr="00C56301"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师德</w:t>
      </w:r>
      <w:r>
        <w:rPr>
          <w:rFonts w:ascii="仿宋_GB2312" w:eastAsia="仿宋_GB2312" w:hAnsi="宋体" w:cs="仿宋_GB2312" w:hint="eastAsia"/>
          <w:b/>
          <w:bCs/>
          <w:color w:val="101010"/>
          <w:kern w:val="0"/>
          <w:sz w:val="32"/>
          <w:szCs w:val="32"/>
        </w:rPr>
        <w:t>师风激励制度。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把师德表现作为各级教师表彰奖励的必要条件，完善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区、镇</w:t>
      </w:r>
      <w:r w:rsidRPr="00C56301">
        <w:rPr>
          <w:rFonts w:ascii="仿宋_GB2312" w:eastAsia="仿宋_GB2312" w:hAnsi="宋体" w:cs="仿宋_GB2312"/>
          <w:color w:val="101010"/>
          <w:kern w:val="0"/>
          <w:sz w:val="32"/>
          <w:szCs w:val="32"/>
        </w:rPr>
        <w:t>(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街</w:t>
      </w:r>
      <w:r w:rsidRPr="00C56301">
        <w:rPr>
          <w:rFonts w:ascii="仿宋_GB2312" w:eastAsia="仿宋_GB2312" w:hAnsi="宋体" w:cs="仿宋_GB2312"/>
          <w:color w:val="101010"/>
          <w:kern w:val="0"/>
          <w:sz w:val="32"/>
          <w:szCs w:val="32"/>
        </w:rPr>
        <w:t>)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、校三级师德表彰机制，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要将师德表现作为教师职务评聘和人才遴选推荐的重要条件，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同等条件下，对于师德表现突出的教师，在职务</w:t>
      </w:r>
      <w:r w:rsidRPr="00C56301">
        <w:rPr>
          <w:rFonts w:ascii="仿宋_GB2312" w:eastAsia="仿宋_GB2312" w:hAnsi="宋体" w:cs="仿宋_GB2312"/>
          <w:color w:val="101010"/>
          <w:kern w:val="0"/>
          <w:sz w:val="32"/>
          <w:szCs w:val="32"/>
        </w:rPr>
        <w:t>(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职称</w:t>
      </w:r>
      <w:r w:rsidRPr="00C56301">
        <w:rPr>
          <w:rFonts w:ascii="仿宋_GB2312" w:eastAsia="仿宋_GB2312" w:hAnsi="宋体" w:cs="仿宋_GB2312"/>
          <w:color w:val="101010"/>
          <w:kern w:val="0"/>
          <w:sz w:val="32"/>
          <w:szCs w:val="32"/>
        </w:rPr>
        <w:t>)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晋升和岗位聘用，骨干教师、学科带头人和学科领军人才选培中优先考虑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。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加强师德宣传，树立先进典型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，以庆祝教师节和表彰优秀教师为契机，集中开展师德宣传教育活动，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充分发挥榜样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教师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的激励、示范、带动作用。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（七</w:t>
      </w:r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）落实师德师</w:t>
      </w:r>
      <w:proofErr w:type="gramStart"/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风责任</w:t>
      </w:r>
      <w:proofErr w:type="gramEnd"/>
      <w:r w:rsidRPr="00676F2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追究。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各学校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</w:t>
      </w:r>
      <w:r w:rsidRPr="0074325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按照准则及相应的处理指导意见、处理办法要求，严格举报受理和违规查处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；</w:t>
      </w:r>
      <w:r w:rsidRPr="0074325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、科研及管理等工作。涉嫌违法犯罪的要及时移送司法机关依法处理。</w:t>
      </w:r>
      <w:r w:rsidRPr="0074325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严格落实学校主体责任，建立师德建设责任追究机制，对师德违规行为监管不力、拒不</w:t>
      </w:r>
    </w:p>
    <w:p w:rsidR="004112E4" w:rsidRDefault="004112E4" w:rsidP="00E138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74325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处分、拖延处分或推诿隐瞒等失职失责问题，造成不良影响或</w:t>
      </w:r>
    </w:p>
    <w:p w:rsidR="004112E4" w:rsidRDefault="004112E4" w:rsidP="00E138B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74325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严重后果的，要按照干部管理权限严肃追究责任。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五</w:t>
      </w:r>
      <w:r w:rsidRPr="00B17B6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、工作要求</w:t>
      </w:r>
    </w:p>
    <w:p w:rsidR="004112E4" w:rsidRPr="003559D9" w:rsidRDefault="004112E4" w:rsidP="00965E7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D5FAD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一</w:t>
      </w:r>
      <w:r w:rsidRPr="008D5FAD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提高政治站位，</w:t>
      </w:r>
      <w:r w:rsidRPr="008D5FAD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加强教育引导。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各学校（幼儿园）要努力探索新时代下师德师风建设的特点和规律，特别要在加强针对性、实效性下功夫，讲究实际效果，克服形式主义，使师德师风建设更加贴近实际、贴近教师，使之成为教师普遍认同的行为准则，并自觉按照师德规范要求履行教师职责。</w:t>
      </w:r>
    </w:p>
    <w:p w:rsidR="004112E4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17B6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二</w:t>
      </w:r>
      <w:r w:rsidRPr="00B17B6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）强化组织领导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，明确各自职责</w:t>
      </w:r>
      <w:r w:rsidRPr="00B17B6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加强师德师风建设是推进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我区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教育系统“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不忘初心、牢记使命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的主题教育的重要举措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区教育局成立以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党组书记、局长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为组长，其他班子成员为副组长，各股室主要负责同志为成员的蓬江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区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师德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师风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建设领导小组</w:t>
      </w:r>
      <w:r w:rsidRPr="00C56301"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建设领导小组。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要从全局和战略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高度，</w:t>
      </w:r>
      <w:r>
        <w:rPr>
          <w:rFonts w:ascii="仿宋_GB2312" w:eastAsia="仿宋_GB2312" w:hAnsi="宋体" w:cs="仿宋_GB2312" w:hint="eastAsia"/>
          <w:color w:val="101010"/>
          <w:kern w:val="0"/>
          <w:sz w:val="32"/>
          <w:szCs w:val="32"/>
        </w:rPr>
        <w:t>强化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</w:t>
      </w:r>
      <w:r w:rsidRPr="00B9045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也要建立相应组织，将有关职责落实到具体人员和职能机构，形成人员分工明确、部门责任清晰、任务层层落实的责任体系。</w:t>
      </w:r>
    </w:p>
    <w:p w:rsidR="004112E4" w:rsidRPr="00CA6B15" w:rsidRDefault="004112E4" w:rsidP="00965E7C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宋体" w:cs="Times New Roman"/>
          <w:sz w:val="32"/>
          <w:szCs w:val="32"/>
        </w:rPr>
      </w:pPr>
      <w:r w:rsidRPr="00B54FF2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（三）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加强</w:t>
      </w:r>
      <w:r w:rsidRPr="00B54FF2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监督检查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，落实责任追究</w:t>
      </w:r>
      <w:r w:rsidRPr="00B54FF2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学校（幼儿园）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是师德建设的主阵地，通过公开举报电话、设立举报信箱、聘请社会监督员、定期召开见面会、座谈会等举措，并结合“校园开放日”“校长接待日”“家长会”等活动载体，主动接受群众监督，广泛听取来自家长和社会的意见，及时发现并纠正不良倾向和问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题，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要建立师德问题报告制度，各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学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校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（幼儿园）</w:t>
      </w:r>
      <w:r w:rsidRPr="00B17B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发生违反师德规范重大事件的，须及时将事件、责任人和处理结果上报。</w:t>
      </w:r>
    </w:p>
    <w:sectPr w:rsidR="004112E4" w:rsidRPr="00CA6B15" w:rsidSect="00E138B5">
      <w:footerReference w:type="even" r:id="rId6"/>
      <w:footerReference w:type="default" r:id="rId7"/>
      <w:pgSz w:w="11906" w:h="16838" w:code="9"/>
      <w:pgMar w:top="2098" w:right="1588" w:bottom="2098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E2" w:rsidRDefault="001024E2" w:rsidP="004F5B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24E2" w:rsidRDefault="001024E2" w:rsidP="004F5B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4E" w:rsidRPr="00E138B5" w:rsidRDefault="00C5784E" w:rsidP="00965E7C">
    <w:pPr>
      <w:pStyle w:val="a4"/>
      <w:framePr w:wrap="auto" w:vAnchor="text" w:hAnchor="margin" w:xAlign="outside" w:y="1"/>
      <w:ind w:leftChars="200" w:left="420"/>
      <w:rPr>
        <w:rStyle w:val="a6"/>
        <w:rFonts w:ascii="宋体" w:cs="宋体"/>
        <w:sz w:val="28"/>
        <w:szCs w:val="28"/>
      </w:rPr>
    </w:pPr>
    <w:r w:rsidRPr="00E138B5">
      <w:rPr>
        <w:rStyle w:val="a6"/>
        <w:rFonts w:ascii="宋体" w:hAnsi="宋体" w:cs="宋体"/>
        <w:sz w:val="28"/>
        <w:szCs w:val="28"/>
      </w:rPr>
      <w:fldChar w:fldCharType="begin"/>
    </w:r>
    <w:r w:rsidRPr="00E138B5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E138B5">
      <w:rPr>
        <w:rStyle w:val="a6"/>
        <w:rFonts w:ascii="宋体" w:hAnsi="宋体" w:cs="宋体"/>
        <w:sz w:val="28"/>
        <w:szCs w:val="28"/>
      </w:rPr>
      <w:fldChar w:fldCharType="separate"/>
    </w:r>
    <w:r w:rsidR="00594C18">
      <w:rPr>
        <w:rStyle w:val="a6"/>
        <w:rFonts w:ascii="宋体" w:hAnsi="宋体" w:cs="宋体"/>
        <w:noProof/>
        <w:sz w:val="28"/>
        <w:szCs w:val="28"/>
      </w:rPr>
      <w:t>- 6 -</w:t>
    </w:r>
    <w:r w:rsidRPr="00E138B5">
      <w:rPr>
        <w:rStyle w:val="a6"/>
        <w:rFonts w:ascii="宋体" w:hAnsi="宋体" w:cs="宋体"/>
        <w:sz w:val="28"/>
        <w:szCs w:val="28"/>
      </w:rPr>
      <w:fldChar w:fldCharType="end"/>
    </w:r>
  </w:p>
  <w:p w:rsidR="00C5784E" w:rsidRDefault="00C5784E" w:rsidP="00E138B5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4E" w:rsidRPr="00E138B5" w:rsidRDefault="00C5784E" w:rsidP="00965E7C">
    <w:pPr>
      <w:pStyle w:val="a4"/>
      <w:framePr w:wrap="auto" w:vAnchor="text" w:hAnchor="margin" w:xAlign="outside" w:y="1"/>
      <w:ind w:rightChars="200" w:right="420"/>
      <w:rPr>
        <w:rStyle w:val="a6"/>
        <w:rFonts w:ascii="宋体" w:cs="宋体"/>
        <w:sz w:val="28"/>
        <w:szCs w:val="28"/>
      </w:rPr>
    </w:pPr>
    <w:r w:rsidRPr="00E138B5">
      <w:rPr>
        <w:rStyle w:val="a6"/>
        <w:rFonts w:ascii="宋体" w:hAnsi="宋体" w:cs="宋体"/>
        <w:sz w:val="28"/>
        <w:szCs w:val="28"/>
      </w:rPr>
      <w:fldChar w:fldCharType="begin"/>
    </w:r>
    <w:r w:rsidRPr="00E138B5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E138B5">
      <w:rPr>
        <w:rStyle w:val="a6"/>
        <w:rFonts w:ascii="宋体" w:hAnsi="宋体" w:cs="宋体"/>
        <w:sz w:val="28"/>
        <w:szCs w:val="28"/>
      </w:rPr>
      <w:fldChar w:fldCharType="separate"/>
    </w:r>
    <w:r w:rsidR="00594C18">
      <w:rPr>
        <w:rStyle w:val="a6"/>
        <w:rFonts w:ascii="宋体" w:hAnsi="宋体" w:cs="宋体"/>
        <w:noProof/>
        <w:sz w:val="28"/>
        <w:szCs w:val="28"/>
      </w:rPr>
      <w:t>- 1 -</w:t>
    </w:r>
    <w:r w:rsidRPr="00E138B5">
      <w:rPr>
        <w:rStyle w:val="a6"/>
        <w:rFonts w:ascii="宋体" w:hAnsi="宋体" w:cs="宋体"/>
        <w:sz w:val="28"/>
        <w:szCs w:val="28"/>
      </w:rPr>
      <w:fldChar w:fldCharType="end"/>
    </w:r>
  </w:p>
  <w:p w:rsidR="00C5784E" w:rsidRDefault="00C5784E" w:rsidP="00E138B5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E2" w:rsidRDefault="001024E2" w:rsidP="004F5B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24E2" w:rsidRDefault="001024E2" w:rsidP="004F5B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6B"/>
    <w:rsid w:val="00067FA2"/>
    <w:rsid w:val="000F581F"/>
    <w:rsid w:val="001024E2"/>
    <w:rsid w:val="00191343"/>
    <w:rsid w:val="00244058"/>
    <w:rsid w:val="0029366F"/>
    <w:rsid w:val="003505A8"/>
    <w:rsid w:val="003559D9"/>
    <w:rsid w:val="003C5A6B"/>
    <w:rsid w:val="003D5F00"/>
    <w:rsid w:val="004112E4"/>
    <w:rsid w:val="0042750A"/>
    <w:rsid w:val="004F5B0B"/>
    <w:rsid w:val="0050090C"/>
    <w:rsid w:val="0056400A"/>
    <w:rsid w:val="00594C18"/>
    <w:rsid w:val="00600C9B"/>
    <w:rsid w:val="00602894"/>
    <w:rsid w:val="006767DE"/>
    <w:rsid w:val="00676F24"/>
    <w:rsid w:val="00692600"/>
    <w:rsid w:val="006D3FB3"/>
    <w:rsid w:val="00735D98"/>
    <w:rsid w:val="0074325C"/>
    <w:rsid w:val="007C182C"/>
    <w:rsid w:val="00800441"/>
    <w:rsid w:val="0082517D"/>
    <w:rsid w:val="008420EB"/>
    <w:rsid w:val="00851A7F"/>
    <w:rsid w:val="008608CC"/>
    <w:rsid w:val="008D5FAD"/>
    <w:rsid w:val="00965E7C"/>
    <w:rsid w:val="00995329"/>
    <w:rsid w:val="00AE2E45"/>
    <w:rsid w:val="00B14E15"/>
    <w:rsid w:val="00B17B64"/>
    <w:rsid w:val="00B54FF2"/>
    <w:rsid w:val="00B90455"/>
    <w:rsid w:val="00BC02BB"/>
    <w:rsid w:val="00C45951"/>
    <w:rsid w:val="00C56301"/>
    <w:rsid w:val="00C5784E"/>
    <w:rsid w:val="00CA6B15"/>
    <w:rsid w:val="00CE7906"/>
    <w:rsid w:val="00D06364"/>
    <w:rsid w:val="00D72F67"/>
    <w:rsid w:val="00DA3536"/>
    <w:rsid w:val="00DE2BC3"/>
    <w:rsid w:val="00E138B5"/>
    <w:rsid w:val="00E43B01"/>
    <w:rsid w:val="00EB3410"/>
    <w:rsid w:val="00F47600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86F25A-892B-43E8-BBE8-1344B06B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3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F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F5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F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F5B0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4F5B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F5B0B"/>
  </w:style>
  <w:style w:type="character" w:styleId="a6">
    <w:name w:val="page number"/>
    <w:basedOn w:val="a0"/>
    <w:uiPriority w:val="99"/>
    <w:rsid w:val="00E1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2019-09-04T02:56:00Z</dcterms:created>
  <dcterms:modified xsi:type="dcterms:W3CDTF">2019-09-04T02:56:00Z</dcterms:modified>
</cp:coreProperties>
</file>