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申报2022年度江门市政府质量奖企业或组织基本信息表</w:t>
      </w:r>
    </w:p>
    <w:tbl>
      <w:tblPr>
        <w:tblStyle w:val="5"/>
        <w:tblW w:w="14567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268"/>
        <w:gridCol w:w="1701"/>
        <w:gridCol w:w="2268"/>
        <w:gridCol w:w="1276"/>
        <w:gridCol w:w="1418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企业/组织名称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统一社会信用代码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拟申报类别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所属行业及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行业编号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申报联系人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办公电话及手机号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（如制造业组织、……）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（依据《国民经济行业分类》（GB/T4754—2017）填写至小类）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备注：1.须准确填写申报企业或组织名称。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2.秘书处将按照报送的申报企业或组织名称征求各有关部门意见，符合条件的名单将向社会公示5个工作日。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OWI5MzkzZjczNDIxYTAxMDA3YTJmNDU4Yjc0ODAifQ=="/>
  </w:docVars>
  <w:rsids>
    <w:rsidRoot w:val="00DD196D"/>
    <w:rsid w:val="001844E5"/>
    <w:rsid w:val="00324D6A"/>
    <w:rsid w:val="00470AED"/>
    <w:rsid w:val="00C41A56"/>
    <w:rsid w:val="00DC2DC4"/>
    <w:rsid w:val="00DD196D"/>
    <w:rsid w:val="440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widowControl/>
      <w:jc w:val="left"/>
    </w:pPr>
    <w:rPr>
      <w:rFonts w:ascii="Times New Roman" w:hAnsi="Times New Roman" w:eastAsia="方正仿宋_GBK" w:cs="Times New Roman"/>
      <w:kern w:val="0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Char"/>
    <w:basedOn w:val="6"/>
    <w:link w:val="2"/>
    <w:qFormat/>
    <w:uiPriority w:val="99"/>
    <w:rPr>
      <w:rFonts w:ascii="Times New Roman" w:hAnsi="Times New Roman" w:eastAsia="方正仿宋_GBK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180</Words>
  <Characters>195</Characters>
  <Lines>1</Lines>
  <Paragraphs>1</Paragraphs>
  <TotalTime>29</TotalTime>
  <ScaleCrop>false</ScaleCrop>
  <LinksUpToDate>false</LinksUpToDate>
  <CharactersWithSpaces>202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2022-05-25T08:02:00Z</dcterms:created>
  <dc:creator>钟婷嫦</dc:creator>
  <cp:lastModifiedBy>三珊</cp:lastModifiedBy>
  <dcterms:modified xsi:type="dcterms:W3CDTF">2022-07-01T07:59:23Z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823A0805406547F08CBEDFCDEDBEC204</vt:lpwstr>
  </property>
</Properties>
</file>